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重大动物疫情应急条例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(200</w:t>
      </w:r>
      <w:bookmarkStart w:id="0" w:name="_GoBack"/>
      <w:bookmarkEnd w:id="0"/>
      <w:r>
        <w:rPr>
          <w:rFonts w:hint="eastAsia" w:ascii="楷体_GB2312" w:hAnsi="Times New Roman" w:eastAsia="楷体_GB2312" w:cs="Times New Roman"/>
          <w:kern w:val="2"/>
          <w:sz w:val="32"/>
          <w:szCs w:val="32"/>
          <w:lang w:val="en-US" w:eastAsia="zh-CN" w:bidi="ar"/>
        </w:rPr>
        <w:t>5年11月18日中华人民共和国国务院令第450号发布　根据2017年10月7日《国务院关于修改部分行政法规的决定》修订)</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为了迅速控制、扑灭重大动物疫情，保障养殖业生产安全，保护公众身体健康与生命安全，维护正常的社会秩序，根据《中华人民共和国动物防疫法》，制定本条例。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所称重大动物疫情，是指高致病性禽流感等发病率或者死亡率高的动物疫病突然发生，迅速传播，给养殖业生产安全造成严重威胁、危害，以及可能对公众身体健康与生命安全造成危害的情形，包括特别重大动物疫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重大动物疫情应急工作应当坚持加强领导、密切配合，依靠科学、依法防治，群防群控、果断处置的方针，及时发现，快速反应，严格处理，减少损失。</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重大动物疫情应急工作按照属地管理的原则，实行政府统一领导、部门分工负责，逐级建立责任制。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县级以上人民政府兽医主管部门具体负责组织重大动物疫情的监测、调查、控制、扑灭等应急工作。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县级以上人民政府林业主管部门、兽医主管部门按照职责分工，加强对陆生野生动物疫源疫病的监测。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县级以上人民政府其他有关部门在各自的职责范围内，做好重大动物疫情的应急工作。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出入境检验检疫机关应当及时收集境外重大动物疫情信息，加强进出境动物及其产品的检验检疫工作，防止动物疫病传入和传出。兽医主管部门要及时向出入境检验检疫机关通报国内重大动物疫情。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国家鼓励、支持开展重大动物疫情监测、预防、应急处理等有关技术的科学研究和国际交流与合作。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县级以上人民政府应当对参加重大动物疫情应急处理的人员给予适当补助，对作出贡献的人员给予表彰和奖励。</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对不履行或者不按照规定履行重大动物疫情应急处理职责的行为，任何单位和个人有权检举控告。</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应急准备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国务院兽医主管部门应当制定全国重大动物疫情应急预案，报国务院批准，并按照不同动物疫病病种及其流行特点和危害程度，分别制定实施方案，报国务院备案。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根据本地区的实际情况，制定本行政区域的重大动物疫情应急预案，报上一级人民政府兽医主管部门备案。县级以上地方人民政府兽医主管部门，应当按照不同动物疫病病种及其流行特点和危害程度，分别制定实施方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重大动物疫情应急预案及其实施方案应当根据疫情的发展变化和实施情况，及时修改、完善。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重大动物疫情应急预案主要包括下列内容：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(一)应急指挥部的职责、组成以及成员单位的分工；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(二)重大动物疫情的监测、信息收集、报告和通报；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(三)动物疫病的确认、重大动物疫情的分级和相应的应急处理工作方案；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(四)重大动物疫情疫源的追踪和流行病学调查分析；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(五)预防、控制、扑灭重大动物疫情所需资金的来源、物资和技术的储备与调度；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(六)重大动物疫情应急处理设施和专业队伍建设。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国务院有关部门和县级以上地方人民政府及其有关部门，应当根据重大动物疫情应急预案的要求，确保应急处理所需的疫苗、药品、设施设备和防护用品等物资的储备。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县级以上人民政府应当建立和完善重大动物疫情监测网络和预防控制体系，加强动物防疫基础设施和乡镇动物防疫组织建设，并保证其正常运行，提高对重大动物疫情的应急处理能力。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县级以上地方人民政府根据重大动物疫情应急需要，可以成立应急预备队，在重大动物疫情应急指挥部的指挥下，具体承担疫情的控制和扑灭任务。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应急预备队由当地兽医行政管理人员、动物防疫工作人员、有关专家、执业兽医等组成；必要时，可以组织动员社会上有一定专业知识的人员参加。公安机关、中国人民武装警察部队应当依法协助其执行任务。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应急预备队应当定期进行技术培训和应急演练。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县级以上人民政府及其兽医主管部门应当加强对重大动物疫情应急知识和重大动物疫病科普知识的宣传，增强全社会的重大动物疫情防范意识。</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监测、报告和公布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动物防疫监督机构负责重大动物疫情的监测，饲养、经营动物和生产、经营动物产品的单位和个人应当配合，不得拒绝和阻碍。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从事动物隔离、疫情监测、疫病研究与诊疗、检验检疫以及动物饲养、屠宰加工、运输、经营等活动的有关单位和个人，发现动物出现群体发病或者死亡的，应当立即向所在地的县(市)动物防疫监督机构报告。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县(市)动物防疫监督机构接到报告后，应当立即赶赴现场调查核实。初步认为属于重大动物疫情的，应当在2小时内将情况逐级报省、自治区、直辖市动物防疫监督机构，并同时报所在地人民政府兽医主管部门；兽医主管部门应当及时通报同级卫生主管部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省、自治区、直辖市动物防疫监督机构应当在接到报告后1小时内，向省、自治区、直辖市人民政府兽医主管部门和国务院兽医主管部门所属的动物防疫监督机构报告。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省、自治区、直辖市人民政府兽医主管部门应当在接到报告后1小时内报本级人民政府和国务院兽医主管部门。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重大动物疫情发生后，省、自治区、直辖市人民政府和国务院兽医主管部门应当在4小时内向国务院报告。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重大动物疫情报告包括下列内容：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(一)疫情发生的时间、地点；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(二)染疫、疑似染疫动物种类和数量、同群动物数量、免疫情况、死亡数量、临床症状、病理变化、诊断情况；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(三)流行病学和疫源追踪情况；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(四)已采取的控制措施；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(五)疫情报告的单位、负责人、报告人及联系方式。</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重大动物疫情由省、自治区、直辖市人民政府兽医主管部门认定；必要时，由国务院兽医主管部门认定。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重大动物疫情由国务院兽医主管部门按照国家规定的程序，及时准确公布；其他任何单位和个人不得公布重大动物疫情。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重大动物疫病应当由动物防疫监督机构采集病料。其他单位和个人采集病料的，应当具备以下条件：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(一)重大动物疫病病料采集目的、病原微生物的用途应当符合国务院兽医主管部门的规定；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(二)具有与采集病料相适应的动物病原微生物实验室条件；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(三)具有与采集病料所需要的生物安全防护水平相适应的设备，以及防止病原感染和扩散的有效措施。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从事重大动物疫病病原分离的，应当遵守国家有关生物安全管理规定，防止病原扩散。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国务院兽医主管部门应当及时向国务院有关部门和军队有关部门以及各省、自治区、直辖市人民政府兽医主管部门通报重大动物疫情的发生和处理情况。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发生重大动物疫情可能感染人群时，卫生主管部门应当对疫区内易受感染的人群进行监测，并采取相应的预防、控制措施。卫生主管部门和兽医主管部门应当及时相互通报情况。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有关单位和个人对重大动物疫情不得瞒报、谎报、迟报，不得授意他人瞒报、谎报、迟报，不得阻碍他人报告。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在重大动物疫情报告期间，有关动物防疫监督机构应当立即采取临时隔离控制措施；必要时，当地县级以上地方人民政府可以作出封锁决定并采取扑杀、销毁等措施。有关单位和个人应当执行。</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应急处理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重大动物疫情发生后，国务院和有关地方人民政府设立的重大动物疫情应急指挥部统一领导、指挥重大动物疫情应急工作。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重大动物疫情发生后，县级以上地方人民政府兽医主管部门应当立即划定疫点、疫区和受威胁区，调查疫源，向本级人民政府提出启动重大动物疫情应急指挥系统、应急预案和对疫区实行封锁的建议，有关人民政府应当立即作出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疫点、疫区和受威胁区的范围应当按照不同动物疫病病种及其流行特点和危害程度划定，具体划定标准由国务院兽医主管部门制定。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国家对重大动物疫情应急处理实行分级管理，按照应急预案确定的疫情等级，由有关人民政府采取相应的应急控制措施。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对疫点应当采取下列措施：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(一)扑杀并销毁染疫动物和易感染的动物及其产品；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(二)对病死的动物、动物排泄物、被污染饲料、垫料、污水进行无害化处理；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(三)对被污染的物品、用具、动物圈舍、场地进行严格消毒。</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对疫区应当采取下列措施：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(一)在疫区周围设置警示标志，在出入疫区的交通路口设置临时动物检疫消毒站，对出入的人员和车辆进行消毒；</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(二)扑杀并销毁染疫和疑似染疫动物及其同群动物，销毁染疫和疑似染疫的动物产品，对其他易感染的动物实行圈养或者在指定地点放养，役用动物限制在疫区内使役；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(三)对易感染的动物进行监测，并按照国务院兽医主管部门的规定实施紧急免疫接种，必要时对易感染的动物进行扑杀；</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(四)关闭动物及动物产品交易市场，禁止动物进出疫区和动物产品运出疫区；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(五)对动物圈舍、动物排泄物、垫料、污水和其他可能受污染的物品、场地，进行消毒或者无害化处理。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对受威胁区应当采取下列措施：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(一)对易感染的动物进行监测；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(二)对易感染的动物根据需要实施紧急免疫接种。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重大动物疫情应急处理中设置临时动物检疫消毒站以及采取隔离、扑杀、销毁、消毒、紧急免疫接种等控制、扑灭措施的，由有关重大动物疫情应急指挥部决定，有关单位和个人必须服从；拒不服从的，由公安机关协助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国家对疫区、受威胁区内易感染的动物免费实施紧急免疫接种；对因采取扑杀、销毁等措施给当事人造成的已经证实的损失，给予合理补偿。紧急免疫接种和补偿所需费用，由中央财政和地方财政分担。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重大动物疫情应急指挥部根据应急处理需要，有权紧急调集人员、物资、运输工具以及相关设施、设备。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单位和个人的物资、运输工具以及相关设施、设备被征集使用的，有关人民政府应当及时归还并给予合理补偿。</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重大动物疫情发生后，县级以上人民政府兽医主管部门应当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重大动物疫情应急处理中，县级以上人民政府有关部门应当在各自的职责范围内，做好重大动物疫情应急所需的物资紧急调度和运输、应急经费安排、疫区群众救济、人的疫病防治、肉食品供应、动物及其产品市场监管、出入境检验检疫和社会治安维护等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中国人民解放军、中国人民武装警察部队应当支持配合驻地人民政府做好重大动物疫情的应急工作。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重大动物疫情应急处理中，乡镇人民政府、村民委员会、居民委员会应当组织力量，向村民、居民宣传动物疫病防治的相关知识，协助做好疫情信息的收集、报告和各项应急处理措施的落实工作。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重大动物疫情发生地的人民政府和毗邻地区的人民政府应当通力合作，相互配合，做好重大动物疫情的控制、扑灭工作。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有关人民政府及其有关部门对参加重大动物疫情应急处理的人员，应当采取必要的卫生防护和技术指导等措施。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自疫区内最后一头(只)发病动物及其同群动物处理完毕起，经过一个潜伏期以上的监测，未出现新的病例的，彻底消毒后，经上一级动物防疫监督机构验收合格，由原发布封锁令的人民政府宣布解除封锁，撤销疫区；由原批准机关撤销在该疫区设立的临时动物检疫消毒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县级以上人民政府应当将重大动物疫情确认、疫区封锁、扑杀及其补偿、消毒、无害化处理、疫源追踪、疫情监测以及应急物资储备等应急经费列入本级财政预算。</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违反本条例规定，兽医主管部门及其所属的动物防疫监督机构有下列行为之一的，由本级人民政府或者上级人民政府有关部门责令立即改正、通报批评、给予警告；对主要负责人、负有责任的主管人员和其他责任人员，依法给予记大过、降级、撤职直至开除的行政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(一)不履行疫情报告职责，瞒报、谎报、迟报或者授意他人瞒报、谎报、迟报，阻碍他人报告重大动物疫情的；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(二)在重大动物疫情报告期间，不采取临时隔离控制措施，导致动物疫情扩散的；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(三)不及时划定疫点、疫区和受威胁区，不及时向本级人民政府提出应急处理建议，或者不按照规定对疫点、疫区和受威胁区采取预防、控制、扑灭措施的；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(四)不向本级人民政府提出启动应急指挥系统、应急预案和对疫区的封锁建议的；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(五)对动物扑杀、销毁不进行技术指导或者指导不力，或者不组织实施检验检疫、消毒、无害化处理和紧急免疫接种的；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(六)其他不履行本条例规定的职责，导致动物疫病传播、流行，或者对养殖业生产安全和公众身体健康与生命安全造成严重危害的。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违反本条例规定，县级以上人民政府有关部门不履行应急处理职责，不执行对疫点、疫区和受威胁区采取的措施，或者对上级人民政府有关部门的疫情调查不予配合或者阻碍、拒绝的，由本级人民政府或者上级人民政府有关部门责令立即改正、通报批评、给予警告；对主要负责人、负有责任的主管人员和其他责任人员，依法给予记大过、降级、撤职直至开除的行政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违反本条例规定，有关地方人民政府阻碍报告重大动物疫情，不履行应急处理职责，不按照规定对疫点、疫区和受威胁区采取预防、控制、扑灭措施，或者对上级人民政府有关部门的疫情调查不予配合或者阻碍、拒绝的，由上级人民政府责令立即改正、通报批评、给予警告；对政府主要领导人依法给予记大过、降级、撤职直至开除的行政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截留、挪用重大动物疫情应急经费，或者侵占、挪用应急储备物资的，按照《财政违法行为处罚处分条例》的规定处理；构成犯罪的，依法追究刑事责任。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第四十六条　</w:t>
      </w:r>
      <w:r>
        <w:rPr>
          <w:rFonts w:hint="eastAsia" w:ascii="仿宋_GB2312" w:hAnsi="Times New Roman" w:eastAsia="仿宋_GB2312" w:cs="Times New Roman"/>
          <w:kern w:val="2"/>
          <w:sz w:val="32"/>
          <w:szCs w:val="32"/>
          <w:lang w:val="en-US" w:eastAsia="zh-CN" w:bidi="ar"/>
        </w:rPr>
        <w:t>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第四十七条　</w:t>
      </w:r>
      <w:r>
        <w:rPr>
          <w:rFonts w:hint="eastAsia" w:ascii="仿宋_GB2312" w:hAnsi="Times New Roman" w:eastAsia="仿宋_GB2312" w:cs="Times New Roman"/>
          <w:kern w:val="2"/>
          <w:sz w:val="32"/>
          <w:szCs w:val="32"/>
          <w:lang w:val="en-US" w:eastAsia="zh-CN" w:bidi="ar"/>
        </w:rPr>
        <w:t>违反本条例规定，不符合相应条件采集重大动物疫病病料，或者在重大动物疫病病原分离时不遵守国家有关生物安全管理规定的，由动物防疫监督机构给予警告，并处5000元以下的罚款；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第四十八条　</w:t>
      </w:r>
      <w:r>
        <w:rPr>
          <w:rFonts w:hint="eastAsia" w:ascii="仿宋_GB2312" w:hAnsi="Times New Roman" w:eastAsia="仿宋_GB2312" w:cs="Times New Roman"/>
          <w:kern w:val="2"/>
          <w:sz w:val="32"/>
          <w:szCs w:val="32"/>
          <w:lang w:val="en-US" w:eastAsia="zh-CN" w:bidi="ar"/>
        </w:rPr>
        <w:t>在重大动物疫情发生期间，哄抬物价、欺骗消费者，散布谣言、扰乱社会秩序和市场秩序的，由价格主管部门、工商行政管理部门或者公安机关依法给予行政处罚；构成犯罪的，依法追究刑事责任。</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附则</w:t>
      </w:r>
    </w:p>
    <w:p>
      <w:pPr>
        <w:pStyle w:val="6"/>
        <w:keepNext w:val="0"/>
        <w:keepLines w:val="0"/>
        <w:widowControl w:val="0"/>
        <w:suppressLineNumbers w:val="0"/>
        <w:spacing w:before="0" w:beforeAutospacing="0" w:after="0" w:afterAutospacing="0"/>
        <w:ind w:left="0" w:right="0" w:firstLine="640" w:firstLineChars="200"/>
        <w:jc w:val="both"/>
      </w:pPr>
      <w:r>
        <w:rPr>
          <w:rFonts w:hint="eastAsia" w:ascii="黑体" w:hAnsi="宋体" w:eastAsia="黑体" w:cs="Times New Roman"/>
          <w:kern w:val="2"/>
          <w:sz w:val="32"/>
          <w:szCs w:val="32"/>
          <w:lang w:val="en-US" w:eastAsia="zh-CN" w:bidi="ar"/>
        </w:rPr>
        <w:t>第四十九条　</w:t>
      </w:r>
      <w:r>
        <w:rPr>
          <w:rFonts w:hint="eastAsia" w:ascii="仿宋_GB2312" w:hAnsi="Times New Roman" w:eastAsia="仿宋_GB2312" w:cs="Times New Roman"/>
          <w:kern w:val="2"/>
          <w:sz w:val="32"/>
          <w:szCs w:val="32"/>
          <w:lang w:val="en-US" w:eastAsia="zh-CN" w:bidi="ar"/>
        </w:rPr>
        <w:t>本条例自公布之日起施行。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72A3591"/>
    <w:rsid w:val="00121B2E"/>
    <w:rsid w:val="00483BE0"/>
    <w:rsid w:val="00593584"/>
    <w:rsid w:val="029724E2"/>
    <w:rsid w:val="091F21FB"/>
    <w:rsid w:val="238C5CAC"/>
    <w:rsid w:val="272A3591"/>
    <w:rsid w:val="41C54E6F"/>
    <w:rsid w:val="6F831918"/>
    <w:rsid w:val="FDFCE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871</Words>
  <Characters>4968</Characters>
  <Lines>41</Lines>
  <Paragraphs>11</Paragraphs>
  <TotalTime>0</TotalTime>
  <ScaleCrop>false</ScaleCrop>
  <LinksUpToDate>false</LinksUpToDate>
  <CharactersWithSpaces>5828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2019-05-24T20:00:00Z</dcterms:created>
  <dc:creator>Administrator</dc:creator>
  <cp:lastModifiedBy>user</cp:lastModifiedBy>
  <cp:lastPrinted>2019-05-25T17:03:00Z</cp:lastPrinted>
  <dcterms:modified xsi:type="dcterms:W3CDTF">2021-12-15T16:36:09Z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